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00DE6" w14:textId="463A8DBA" w:rsidR="00510417" w:rsidRPr="00EA32A0" w:rsidRDefault="00CA3190" w:rsidP="00C549EC">
      <w:pPr>
        <w:pBdr>
          <w:top w:val="single" w:sz="4" w:space="1" w:color="auto"/>
          <w:left w:val="single" w:sz="4" w:space="4" w:color="auto"/>
          <w:bottom w:val="single" w:sz="4" w:space="1" w:color="auto"/>
          <w:right w:val="single" w:sz="4" w:space="4" w:color="auto"/>
        </w:pBdr>
        <w:spacing w:after="0"/>
        <w:jc w:val="center"/>
        <w:rPr>
          <w:b/>
          <w:sz w:val="24"/>
          <w:szCs w:val="24"/>
        </w:rPr>
      </w:pPr>
      <w:r w:rsidRPr="00EA32A0">
        <w:rPr>
          <w:b/>
          <w:sz w:val="24"/>
          <w:szCs w:val="24"/>
        </w:rPr>
        <w:t>REGLEMENT JEU « </w:t>
      </w:r>
      <w:r w:rsidR="00D4113E">
        <w:rPr>
          <w:b/>
          <w:sz w:val="24"/>
          <w:szCs w:val="24"/>
        </w:rPr>
        <w:t>LE GRAND JEU DU BOUCHER</w:t>
      </w:r>
      <w:r w:rsidRPr="00EA32A0">
        <w:rPr>
          <w:b/>
          <w:sz w:val="24"/>
          <w:szCs w:val="24"/>
        </w:rPr>
        <w:t> »</w:t>
      </w:r>
    </w:p>
    <w:p w14:paraId="2DD21629" w14:textId="5645FEB9" w:rsidR="00C549EC" w:rsidRPr="00EA32A0" w:rsidRDefault="00CA3190" w:rsidP="00CA3190">
      <w:pPr>
        <w:pBdr>
          <w:top w:val="single" w:sz="4" w:space="1" w:color="auto"/>
          <w:left w:val="single" w:sz="4" w:space="4" w:color="auto"/>
          <w:bottom w:val="single" w:sz="4" w:space="1" w:color="auto"/>
          <w:right w:val="single" w:sz="4" w:space="4" w:color="auto"/>
        </w:pBdr>
        <w:spacing w:after="0"/>
        <w:jc w:val="center"/>
        <w:rPr>
          <w:b/>
          <w:sz w:val="24"/>
          <w:szCs w:val="24"/>
        </w:rPr>
      </w:pPr>
      <w:r w:rsidRPr="00EA32A0">
        <w:rPr>
          <w:b/>
          <w:sz w:val="24"/>
          <w:szCs w:val="24"/>
        </w:rPr>
        <w:t xml:space="preserve">PARTICIPATION PAR CANAL DIGITAL </w:t>
      </w:r>
    </w:p>
    <w:p w14:paraId="1229D818" w14:textId="77777777" w:rsidR="007C4A66" w:rsidRPr="00FC6AB3" w:rsidRDefault="007C4A66" w:rsidP="00C549EC">
      <w:pPr>
        <w:spacing w:after="0"/>
        <w:jc w:val="both"/>
        <w:rPr>
          <w:b/>
          <w:highlight w:val="yellow"/>
        </w:rPr>
      </w:pPr>
    </w:p>
    <w:p w14:paraId="3F8A8B1F" w14:textId="77777777" w:rsidR="00CA3190" w:rsidRPr="00FC6AB3" w:rsidRDefault="00CA3190" w:rsidP="00C549EC">
      <w:pPr>
        <w:spacing w:after="0"/>
        <w:jc w:val="both"/>
        <w:rPr>
          <w:b/>
          <w:highlight w:val="yellow"/>
        </w:rPr>
      </w:pPr>
    </w:p>
    <w:p w14:paraId="6FA8E20E" w14:textId="6D3B3545" w:rsidR="00C549EC" w:rsidRPr="001C513B" w:rsidRDefault="00CF573D" w:rsidP="00C549EC">
      <w:pPr>
        <w:spacing w:after="0"/>
        <w:jc w:val="both"/>
        <w:rPr>
          <w:b/>
        </w:rPr>
      </w:pPr>
      <w:r w:rsidRPr="001C513B">
        <w:rPr>
          <w:b/>
        </w:rPr>
        <w:t>Règlement :</w:t>
      </w:r>
    </w:p>
    <w:p w14:paraId="5200931C" w14:textId="06238EAE" w:rsidR="00C038B8" w:rsidRPr="001C513B" w:rsidRDefault="007C5555" w:rsidP="00C038B8">
      <w:pPr>
        <w:spacing w:after="0"/>
        <w:jc w:val="both"/>
      </w:pPr>
      <w:r>
        <w:t>Brut Butcher</w:t>
      </w:r>
      <w:r w:rsidR="00C038B8" w:rsidRPr="001C513B">
        <w:t xml:space="preserve">, </w:t>
      </w:r>
      <w:r w:rsidR="007114A4">
        <w:t xml:space="preserve">SARL au capital de 5 000 000€, numéro de </w:t>
      </w:r>
      <w:proofErr w:type="spellStart"/>
      <w:r w:rsidR="007114A4">
        <w:t>siret</w:t>
      </w:r>
      <w:proofErr w:type="spellEnd"/>
      <w:r w:rsidR="007114A4">
        <w:t xml:space="preserve"> 814 938 254 00020,</w:t>
      </w:r>
      <w:r w:rsidR="00C038B8" w:rsidRPr="001C513B">
        <w:t xml:space="preserve"> organise en France métropolitaine (hors Corse) dans les </w:t>
      </w:r>
      <w:r w:rsidR="000977AD" w:rsidRPr="001C513B">
        <w:t>points de vente</w:t>
      </w:r>
      <w:r w:rsidR="00C038B8" w:rsidRPr="001C513B">
        <w:t xml:space="preserve"> participants un jeu inti</w:t>
      </w:r>
      <w:r w:rsidR="00CA3190" w:rsidRPr="001C513B">
        <w:t>tulé : «</w:t>
      </w:r>
      <w:r w:rsidR="00AD63DA">
        <w:t xml:space="preserve"> </w:t>
      </w:r>
      <w:r w:rsidR="00B51D94">
        <w:t>Jeu Restaurant</w:t>
      </w:r>
      <w:r w:rsidR="00BF1073">
        <w:t xml:space="preserve"> nouvelle carte</w:t>
      </w:r>
      <w:r w:rsidR="00757295" w:rsidRPr="001C513B">
        <w:t xml:space="preserve"> »</w:t>
      </w:r>
      <w:r w:rsidR="00CF573D" w:rsidRPr="001C513B">
        <w:t>.</w:t>
      </w:r>
    </w:p>
    <w:p w14:paraId="4B654A3D" w14:textId="14895A3E" w:rsidR="007C4A66" w:rsidRPr="001C513B" w:rsidRDefault="007C4A66" w:rsidP="007C4A66">
      <w:pPr>
        <w:spacing w:after="0"/>
        <w:jc w:val="both"/>
      </w:pPr>
      <w:r w:rsidRPr="001C513B">
        <w:rPr>
          <w:b/>
        </w:rPr>
        <w:t>Adresse du jeu</w:t>
      </w:r>
      <w:r w:rsidRPr="001C513B">
        <w:t xml:space="preserve"> : </w:t>
      </w:r>
      <w:r w:rsidR="007C5555">
        <w:t>Brut Butcher</w:t>
      </w:r>
      <w:r w:rsidRPr="001C513B">
        <w:t>, Service Consommate</w:t>
      </w:r>
      <w:r w:rsidR="00CA3190" w:rsidRPr="001C513B">
        <w:t>urs, «</w:t>
      </w:r>
      <w:r w:rsidR="00D4113E">
        <w:t xml:space="preserve"> Le grand jeu du boucher</w:t>
      </w:r>
      <w:r w:rsidR="00757295" w:rsidRPr="000A76BF">
        <w:t xml:space="preserve"> »</w:t>
      </w:r>
      <w:r w:rsidR="00CA3190" w:rsidRPr="000A76BF">
        <w:t xml:space="preserve">, </w:t>
      </w:r>
      <w:r w:rsidR="00757295">
        <w:t>4 avenue Jean Mermoz 42160 Andrézieux-</w:t>
      </w:r>
      <w:r w:rsidR="00757295" w:rsidRPr="00757295">
        <w:t>Bouthéon</w:t>
      </w:r>
      <w:r w:rsidRPr="00757295">
        <w:t>.</w:t>
      </w:r>
    </w:p>
    <w:p w14:paraId="7B187482" w14:textId="77777777" w:rsidR="00C038B8" w:rsidRPr="001C513B" w:rsidRDefault="00C038B8" w:rsidP="00C549EC">
      <w:pPr>
        <w:spacing w:after="0"/>
        <w:jc w:val="both"/>
      </w:pPr>
    </w:p>
    <w:p w14:paraId="3CF53802" w14:textId="47EA3068" w:rsidR="00C549EC" w:rsidRPr="001C513B" w:rsidRDefault="00C549EC" w:rsidP="00C549EC">
      <w:pPr>
        <w:spacing w:after="0"/>
        <w:jc w:val="both"/>
      </w:pPr>
      <w:r w:rsidRPr="001C513B">
        <w:t>Ce jeu</w:t>
      </w:r>
      <w:r w:rsidR="00510417" w:rsidRPr="001C513B">
        <w:t xml:space="preserve">, </w:t>
      </w:r>
      <w:r w:rsidR="0088143A" w:rsidRPr="001C513B">
        <w:t xml:space="preserve">valable entre le </w:t>
      </w:r>
      <w:r w:rsidR="00D4113E">
        <w:t>13</w:t>
      </w:r>
      <w:r w:rsidR="00D55ED7">
        <w:t xml:space="preserve"> </w:t>
      </w:r>
      <w:r w:rsidR="00BF1073">
        <w:t>au</w:t>
      </w:r>
      <w:r w:rsidR="0088143A" w:rsidRPr="001C513B">
        <w:t xml:space="preserve"> </w:t>
      </w:r>
      <w:r w:rsidR="00D4113E">
        <w:t>26 Février 2023</w:t>
      </w:r>
      <w:r w:rsidR="0088143A" w:rsidRPr="001C513B">
        <w:t xml:space="preserve">, </w:t>
      </w:r>
      <w:r w:rsidRPr="001C513B">
        <w:t xml:space="preserve">est ouvert à toutes les personnes physiques </w:t>
      </w:r>
      <w:r w:rsidR="00D14FF0" w:rsidRPr="001C513B">
        <w:t>âgées de plus de 1</w:t>
      </w:r>
      <w:r w:rsidR="004D1C38" w:rsidRPr="001C513B">
        <w:t>5</w:t>
      </w:r>
      <w:r w:rsidR="00D14FF0" w:rsidRPr="001C513B">
        <w:t xml:space="preserve"> ans</w:t>
      </w:r>
      <w:r w:rsidR="004275C6" w:rsidRPr="001C513B">
        <w:t xml:space="preserve"> </w:t>
      </w:r>
      <w:r w:rsidR="0088143A" w:rsidRPr="001C513B">
        <w:t>à la date de participation</w:t>
      </w:r>
      <w:r w:rsidR="00D14FF0" w:rsidRPr="001C513B">
        <w:t>,</w:t>
      </w:r>
      <w:r w:rsidRPr="001C513B">
        <w:t xml:space="preserve"> ré</w:t>
      </w:r>
      <w:r w:rsidR="00510417" w:rsidRPr="001C513B">
        <w:t>sidant en France métropolitaine</w:t>
      </w:r>
      <w:r w:rsidR="0088143A" w:rsidRPr="001C513B">
        <w:t>, hors Corse</w:t>
      </w:r>
      <w:r w:rsidR="00C018FC" w:rsidRPr="001C513B">
        <w:t>, à l’exclusion du personnel de toute entité ayant participé directement ou indirectement à la conception, l’organisation, la r</w:t>
      </w:r>
      <w:r w:rsidR="002F2B2D" w:rsidRPr="001C513B">
        <w:t>éalisation et/ou la gestion du j</w:t>
      </w:r>
      <w:r w:rsidR="00C018FC" w:rsidRPr="001C513B">
        <w:t xml:space="preserve">eu et de toute personne travaillant dans les </w:t>
      </w:r>
      <w:r w:rsidR="000977AD" w:rsidRPr="001C513B">
        <w:t>points de vente</w:t>
      </w:r>
      <w:r w:rsidR="00C018FC" w:rsidRPr="001C513B">
        <w:t xml:space="preserve"> participants, ainsi que des membres de leur famille</w:t>
      </w:r>
      <w:r w:rsidRPr="001C513B">
        <w:t xml:space="preserve">.  </w:t>
      </w:r>
    </w:p>
    <w:p w14:paraId="69E9D395" w14:textId="77777777" w:rsidR="00CA3190" w:rsidRPr="00270995" w:rsidRDefault="00CA3190" w:rsidP="00CA3190">
      <w:pPr>
        <w:spacing w:before="100" w:beforeAutospacing="1" w:after="100" w:afterAutospacing="1" w:line="240" w:lineRule="auto"/>
        <w:jc w:val="both"/>
        <w:rPr>
          <w:rFonts w:ascii="Calibri" w:eastAsia="Calibri" w:hAnsi="Calibri" w:cs="Calibri"/>
          <w:b/>
        </w:rPr>
      </w:pPr>
      <w:r w:rsidRPr="00270995">
        <w:rPr>
          <w:rFonts w:ascii="Calibri" w:eastAsia="Calibri" w:hAnsi="Calibri" w:cs="Calibri"/>
          <w:b/>
        </w:rPr>
        <w:t xml:space="preserve">Pour jouer, les participants devront suivre les étapes suivantes : </w:t>
      </w:r>
    </w:p>
    <w:p w14:paraId="1AEE8010" w14:textId="360AF720" w:rsidR="00BF1073" w:rsidRPr="00BF1073" w:rsidRDefault="00B51D94" w:rsidP="00F10669">
      <w:pPr>
        <w:pStyle w:val="Paragraphedeliste"/>
        <w:numPr>
          <w:ilvl w:val="0"/>
          <w:numId w:val="3"/>
        </w:numPr>
        <w:spacing w:before="100" w:beforeAutospacing="1" w:after="100" w:afterAutospacing="1" w:line="240" w:lineRule="auto"/>
        <w:jc w:val="both"/>
        <w:rPr>
          <w:rFonts w:ascii="Calibri" w:eastAsia="Calibri" w:hAnsi="Calibri" w:cs="Calibri"/>
        </w:rPr>
      </w:pPr>
      <w:r>
        <w:rPr>
          <w:rFonts w:ascii="Calibri" w:eastAsia="Calibri" w:hAnsi="Calibri" w:cs="Calibri"/>
        </w:rPr>
        <w:t>Se rendre sur le formulaire de participant accessible via le QR Code disponible sur le flyer distribué en restaurant</w:t>
      </w:r>
      <w:r w:rsidR="00CA3190" w:rsidRPr="00BF1073">
        <w:rPr>
          <w:rFonts w:ascii="Calibri" w:eastAsia="Calibri" w:hAnsi="Calibri" w:cs="Calibri"/>
          <w:color w:val="000000" w:themeColor="text1"/>
        </w:rPr>
        <w:t> ;</w:t>
      </w:r>
    </w:p>
    <w:p w14:paraId="65206D0C" w14:textId="21748EA1" w:rsidR="00BF1073" w:rsidRPr="00B51D94" w:rsidRDefault="00B51D94" w:rsidP="00B51D94">
      <w:pPr>
        <w:pStyle w:val="Paragraphedeliste"/>
        <w:numPr>
          <w:ilvl w:val="0"/>
          <w:numId w:val="3"/>
        </w:numPr>
        <w:spacing w:before="100" w:beforeAutospacing="1" w:after="100" w:afterAutospacing="1" w:line="240" w:lineRule="auto"/>
        <w:jc w:val="both"/>
        <w:rPr>
          <w:rFonts w:ascii="Calibri" w:eastAsia="Calibri" w:hAnsi="Calibri" w:cs="Calibri"/>
        </w:rPr>
      </w:pPr>
      <w:r>
        <w:rPr>
          <w:rFonts w:ascii="Calibri" w:eastAsia="Calibri" w:hAnsi="Calibri" w:cs="Calibri"/>
        </w:rPr>
        <w:t>Renseigner tous les champs obligatoires</w:t>
      </w:r>
      <w:r w:rsidR="00CA3190" w:rsidRPr="00BF1073">
        <w:rPr>
          <w:rFonts w:ascii="Calibri" w:eastAsia="Calibri" w:hAnsi="Calibri" w:cs="Calibri"/>
        </w:rPr>
        <w:t xml:space="preserve"> ; </w:t>
      </w:r>
    </w:p>
    <w:p w14:paraId="5271719D" w14:textId="63249174" w:rsidR="00BF1073" w:rsidRPr="001C513B" w:rsidRDefault="00B51D94" w:rsidP="00CA3190">
      <w:pPr>
        <w:numPr>
          <w:ilvl w:val="0"/>
          <w:numId w:val="3"/>
        </w:numPr>
        <w:spacing w:before="100" w:beforeAutospacing="1" w:after="100" w:afterAutospacing="1" w:line="240" w:lineRule="auto"/>
        <w:contextualSpacing/>
        <w:jc w:val="both"/>
        <w:rPr>
          <w:rFonts w:ascii="Calibri" w:eastAsia="Calibri" w:hAnsi="Calibri" w:cs="Calibri"/>
        </w:rPr>
      </w:pPr>
      <w:r>
        <w:rPr>
          <w:rFonts w:ascii="Calibri" w:eastAsia="Calibri" w:hAnsi="Calibri" w:cs="Calibri"/>
        </w:rPr>
        <w:t>Valider sa participation</w:t>
      </w:r>
    </w:p>
    <w:p w14:paraId="353A3EC1" w14:textId="77777777" w:rsidR="001D3162" w:rsidRDefault="001D3162" w:rsidP="00CA3190">
      <w:pPr>
        <w:spacing w:before="100" w:beforeAutospacing="1" w:after="100" w:afterAutospacing="1" w:line="240" w:lineRule="auto"/>
        <w:jc w:val="both"/>
        <w:rPr>
          <w:rFonts w:ascii="Calibri" w:eastAsia="Calibri" w:hAnsi="Calibri" w:cs="Calibri"/>
        </w:rPr>
      </w:pPr>
    </w:p>
    <w:p w14:paraId="79090D90" w14:textId="77777777" w:rsidR="003E496A" w:rsidRDefault="00CA3190" w:rsidP="00CA3190">
      <w:pPr>
        <w:spacing w:before="100" w:beforeAutospacing="1" w:after="100" w:afterAutospacing="1" w:line="240" w:lineRule="auto"/>
        <w:jc w:val="both"/>
        <w:rPr>
          <w:rFonts w:ascii="Calibri" w:eastAsia="Calibri" w:hAnsi="Calibri" w:cs="Calibri"/>
        </w:rPr>
      </w:pPr>
      <w:r w:rsidRPr="00681727">
        <w:rPr>
          <w:rFonts w:ascii="Calibri" w:eastAsia="Calibri" w:hAnsi="Calibri" w:cs="Calibri"/>
        </w:rPr>
        <w:t>Toute personne ayant suivi les conditions de participation ci-dessus participera au</w:t>
      </w:r>
      <w:r w:rsidR="005E286A" w:rsidRPr="00681727">
        <w:rPr>
          <w:rFonts w:ascii="Calibri" w:eastAsia="Calibri" w:hAnsi="Calibri" w:cs="Calibri"/>
        </w:rPr>
        <w:t xml:space="preserve"> Jeu</w:t>
      </w:r>
      <w:r w:rsidR="003E496A">
        <w:rPr>
          <w:rFonts w:ascii="Calibri" w:eastAsia="Calibri" w:hAnsi="Calibri" w:cs="Calibri"/>
        </w:rPr>
        <w:t>.</w:t>
      </w:r>
    </w:p>
    <w:p w14:paraId="0A1DF723" w14:textId="614D9990" w:rsidR="00CA3190" w:rsidRPr="00EA32A0" w:rsidRDefault="00A93335" w:rsidP="00CA3190">
      <w:pPr>
        <w:spacing w:before="100" w:beforeAutospacing="1" w:after="100" w:afterAutospacing="1" w:line="240" w:lineRule="auto"/>
        <w:jc w:val="both"/>
        <w:rPr>
          <w:rFonts w:ascii="Calibri" w:eastAsia="Calibri" w:hAnsi="Calibri" w:cs="Calibri"/>
        </w:rPr>
      </w:pPr>
      <w:r w:rsidRPr="00681727">
        <w:rPr>
          <w:rFonts w:ascii="Calibri" w:eastAsia="Calibri" w:hAnsi="Calibri" w:cs="Calibri"/>
        </w:rPr>
        <w:t>Tous p</w:t>
      </w:r>
      <w:r w:rsidR="00CA3190" w:rsidRPr="00681727">
        <w:rPr>
          <w:rFonts w:ascii="Calibri" w:eastAsia="Calibri" w:hAnsi="Calibri" w:cs="Calibri"/>
        </w:rPr>
        <w:t xml:space="preserve">rofils incomplets, erronés, contrefaits ou réalisés de </w:t>
      </w:r>
      <w:r w:rsidR="00EA32A0" w:rsidRPr="00681727">
        <w:rPr>
          <w:rFonts w:ascii="Calibri" w:eastAsia="Calibri" w:hAnsi="Calibri" w:cs="Calibri"/>
        </w:rPr>
        <w:t>manière</w:t>
      </w:r>
      <w:r w:rsidR="00CA3190" w:rsidRPr="00681727">
        <w:rPr>
          <w:rFonts w:ascii="Calibri" w:eastAsia="Calibri" w:hAnsi="Calibri" w:cs="Calibri"/>
        </w:rPr>
        <w:t xml:space="preserve"> contrevenante au présent </w:t>
      </w:r>
      <w:r w:rsidR="00CA3190" w:rsidRPr="00EA32A0">
        <w:rPr>
          <w:rFonts w:ascii="Calibri" w:eastAsia="Calibri" w:hAnsi="Calibri" w:cs="Calibri"/>
        </w:rPr>
        <w:t>règlement seront éliminés</w:t>
      </w:r>
      <w:r w:rsidRPr="00EA32A0">
        <w:rPr>
          <w:rFonts w:ascii="Calibri" w:eastAsia="Calibri" w:hAnsi="Calibri" w:cs="Calibri"/>
        </w:rPr>
        <w:t xml:space="preserve"> du j</w:t>
      </w:r>
      <w:r w:rsidR="00CA3190" w:rsidRPr="00EA32A0">
        <w:rPr>
          <w:rFonts w:ascii="Calibri" w:eastAsia="Calibri" w:hAnsi="Calibri" w:cs="Calibri"/>
        </w:rPr>
        <w:t xml:space="preserve">eu. </w:t>
      </w:r>
    </w:p>
    <w:p w14:paraId="07D15114" w14:textId="7E807701" w:rsidR="005E286A" w:rsidRPr="00EA32A0" w:rsidRDefault="00A93335" w:rsidP="005E286A">
      <w:pPr>
        <w:spacing w:before="100" w:beforeAutospacing="1" w:after="100" w:afterAutospacing="1" w:line="240" w:lineRule="auto"/>
        <w:jc w:val="both"/>
        <w:rPr>
          <w:rFonts w:ascii="Calibri" w:eastAsia="Calibri" w:hAnsi="Calibri" w:cs="Calibri"/>
        </w:rPr>
      </w:pPr>
      <w:r w:rsidRPr="00EA32A0">
        <w:rPr>
          <w:rFonts w:ascii="Calibri" w:eastAsia="Calibri" w:hAnsi="Calibri" w:cs="Calibri"/>
        </w:rPr>
        <w:t>Un j</w:t>
      </w:r>
      <w:r w:rsidR="005E286A" w:rsidRPr="00EA32A0">
        <w:rPr>
          <w:rFonts w:ascii="Calibri" w:eastAsia="Calibri" w:hAnsi="Calibri" w:cs="Calibri"/>
        </w:rPr>
        <w:t xml:space="preserve">oueur ne peut participer qu’une seule fois </w:t>
      </w:r>
      <w:r w:rsidR="00B51D94">
        <w:rPr>
          <w:rFonts w:ascii="Calibri" w:eastAsia="Calibri" w:hAnsi="Calibri" w:cs="Calibri"/>
        </w:rPr>
        <w:t>au jeu</w:t>
      </w:r>
      <w:r w:rsidR="005E286A" w:rsidRPr="00EA32A0">
        <w:rPr>
          <w:rFonts w:ascii="Calibri" w:eastAsia="Calibri" w:hAnsi="Calibri" w:cs="Calibri"/>
        </w:rPr>
        <w:t>, sous peine d’</w:t>
      </w:r>
      <w:r w:rsidR="00757295" w:rsidRPr="00EA32A0">
        <w:rPr>
          <w:rFonts w:ascii="Calibri" w:eastAsia="Calibri" w:hAnsi="Calibri" w:cs="Calibri"/>
        </w:rPr>
        <w:t>être</w:t>
      </w:r>
      <w:r w:rsidR="005E286A" w:rsidRPr="00EA32A0">
        <w:rPr>
          <w:rFonts w:ascii="Calibri" w:eastAsia="Calibri" w:hAnsi="Calibri" w:cs="Calibri"/>
        </w:rPr>
        <w:t xml:space="preserve"> éliminé</w:t>
      </w:r>
      <w:r w:rsidRPr="00EA32A0">
        <w:rPr>
          <w:rFonts w:ascii="Calibri" w:eastAsia="Calibri" w:hAnsi="Calibri" w:cs="Calibri"/>
        </w:rPr>
        <w:t xml:space="preserve"> </w:t>
      </w:r>
      <w:r w:rsidR="005E286A" w:rsidRPr="00EA32A0">
        <w:rPr>
          <w:rFonts w:ascii="Calibri" w:eastAsia="Calibri" w:hAnsi="Calibri" w:cs="Calibri"/>
        </w:rPr>
        <w:t xml:space="preserve">du Jeu. </w:t>
      </w:r>
      <w:r w:rsidR="005E286A" w:rsidRPr="00EA32A0">
        <w:rPr>
          <w:rFonts w:ascii="Calibri" w:hAnsi="Calibri" w:cs="Calibri"/>
        </w:rPr>
        <w:t>Chaque joueur est tenu de participer en personne</w:t>
      </w:r>
      <w:r w:rsidR="005E286A" w:rsidRPr="00EA32A0">
        <w:rPr>
          <w:rFonts w:ascii="Calibri" w:eastAsia="Calibri" w:hAnsi="Calibri" w:cs="Calibri"/>
        </w:rPr>
        <w:t xml:space="preserve">. </w:t>
      </w:r>
      <w:r w:rsidRPr="00EA32A0">
        <w:rPr>
          <w:rFonts w:ascii="Calibri" w:eastAsia="Calibri" w:hAnsi="Calibri" w:cs="Calibri"/>
        </w:rPr>
        <w:t>Un j</w:t>
      </w:r>
      <w:r w:rsidR="005E286A" w:rsidRPr="00EA32A0">
        <w:rPr>
          <w:rFonts w:ascii="Calibri" w:eastAsia="Calibri" w:hAnsi="Calibri" w:cs="Calibri"/>
        </w:rPr>
        <w:t>o</w:t>
      </w:r>
      <w:r w:rsidRPr="00EA32A0">
        <w:rPr>
          <w:rFonts w:ascii="Calibri" w:eastAsia="Calibri" w:hAnsi="Calibri" w:cs="Calibri"/>
        </w:rPr>
        <w:t xml:space="preserve">ueur ne peut </w:t>
      </w:r>
      <w:r w:rsidR="005D0696" w:rsidRPr="00EA32A0">
        <w:rPr>
          <w:rFonts w:ascii="Calibri" w:eastAsia="Calibri" w:hAnsi="Calibri" w:cs="Calibri"/>
        </w:rPr>
        <w:t>créer</w:t>
      </w:r>
      <w:r w:rsidRPr="00EA32A0">
        <w:rPr>
          <w:rFonts w:ascii="Calibri" w:eastAsia="Calibri" w:hAnsi="Calibri" w:cs="Calibri"/>
        </w:rPr>
        <w:t xml:space="preserve"> qu’un seul p</w:t>
      </w:r>
      <w:r w:rsidR="005E286A" w:rsidRPr="00EA32A0">
        <w:rPr>
          <w:rFonts w:ascii="Calibri" w:eastAsia="Calibri" w:hAnsi="Calibri" w:cs="Calibri"/>
        </w:rPr>
        <w:t>rofil, sous peine d’</w:t>
      </w:r>
      <w:r w:rsidR="005D0696" w:rsidRPr="00EA32A0">
        <w:rPr>
          <w:rFonts w:ascii="Calibri" w:eastAsia="Calibri" w:hAnsi="Calibri" w:cs="Calibri"/>
        </w:rPr>
        <w:t>être</w:t>
      </w:r>
      <w:r w:rsidR="005E286A" w:rsidRPr="00EA32A0">
        <w:rPr>
          <w:rFonts w:ascii="Calibri" w:eastAsia="Calibri" w:hAnsi="Calibri" w:cs="Calibri"/>
        </w:rPr>
        <w:t xml:space="preserve"> </w:t>
      </w:r>
      <w:r w:rsidR="00757295" w:rsidRPr="00EA32A0">
        <w:rPr>
          <w:rFonts w:ascii="Calibri" w:eastAsia="Calibri" w:hAnsi="Calibri" w:cs="Calibri"/>
        </w:rPr>
        <w:t>éliminé</w:t>
      </w:r>
      <w:r w:rsidR="005E286A" w:rsidRPr="00EA32A0">
        <w:rPr>
          <w:rFonts w:ascii="Calibri" w:eastAsia="Calibri" w:hAnsi="Calibri" w:cs="Calibri"/>
        </w:rPr>
        <w:t xml:space="preserve">́ du Jeu. </w:t>
      </w:r>
      <w:r w:rsidR="005E286A" w:rsidRPr="00EA32A0">
        <w:rPr>
          <w:rFonts w:ascii="Calibri" w:hAnsi="Calibri" w:cs="Calibri"/>
        </w:rPr>
        <w:t xml:space="preserve">Il est </w:t>
      </w:r>
      <w:r w:rsidRPr="00EA32A0">
        <w:rPr>
          <w:rFonts w:ascii="Calibri" w:hAnsi="Calibri" w:cs="Calibri"/>
        </w:rPr>
        <w:t xml:space="preserve">formellement </w:t>
      </w:r>
      <w:r w:rsidR="005E286A" w:rsidRPr="00EA32A0">
        <w:rPr>
          <w:rFonts w:ascii="Calibri" w:hAnsi="Calibri" w:cs="Calibri"/>
        </w:rPr>
        <w:t xml:space="preserve">interdit d’utiliser un mode de participation automatisé. </w:t>
      </w:r>
    </w:p>
    <w:p w14:paraId="5C289779" w14:textId="5B2673B5" w:rsidR="00A705AD" w:rsidRPr="00EA32A0" w:rsidRDefault="005E286A" w:rsidP="00510417">
      <w:pPr>
        <w:spacing w:after="0"/>
        <w:jc w:val="both"/>
      </w:pPr>
      <w:r w:rsidRPr="00EA32A0">
        <w:t>I</w:t>
      </w:r>
      <w:r w:rsidR="00510417" w:rsidRPr="00EA32A0">
        <w:t>l ne sera attribué qu’un seul lot p</w:t>
      </w:r>
      <w:r w:rsidR="005B7601">
        <w:t>ar foyer (même nom, même numéro de fidélité</w:t>
      </w:r>
      <w:r w:rsidR="00510417" w:rsidRPr="00EA32A0">
        <w:t>).</w:t>
      </w:r>
    </w:p>
    <w:p w14:paraId="1C47F359" w14:textId="473EADD7" w:rsidR="00A705AD" w:rsidRPr="001D3162" w:rsidRDefault="00A705AD" w:rsidP="00A705AD">
      <w:pPr>
        <w:spacing w:before="100" w:beforeAutospacing="1" w:after="100" w:afterAutospacing="1" w:line="240" w:lineRule="auto"/>
        <w:jc w:val="both"/>
        <w:rPr>
          <w:rFonts w:ascii="Calibri" w:eastAsia="Calibri" w:hAnsi="Calibri" w:cs="Calibri"/>
        </w:rPr>
      </w:pPr>
      <w:r w:rsidRPr="001D3162">
        <w:rPr>
          <w:rFonts w:ascii="Calibri" w:eastAsia="Calibri" w:hAnsi="Calibri" w:cs="Calibri"/>
        </w:rPr>
        <w:t xml:space="preserve">Les informations que vous communiquez sont fournies </w:t>
      </w:r>
      <w:r w:rsidR="00B34F44" w:rsidRPr="001D3162">
        <w:rPr>
          <w:rFonts w:ascii="Calibri" w:eastAsia="Calibri" w:hAnsi="Calibri" w:cs="Calibri"/>
        </w:rPr>
        <w:t>à la société organisatrice</w:t>
      </w:r>
      <w:r w:rsidRPr="001D3162">
        <w:rPr>
          <w:rFonts w:ascii="Calibri" w:eastAsia="Calibri" w:hAnsi="Calibri" w:cs="Calibri"/>
        </w:rPr>
        <w:t xml:space="preserve">. </w:t>
      </w:r>
    </w:p>
    <w:p w14:paraId="07B0F604" w14:textId="1A191218" w:rsidR="003E496A" w:rsidRDefault="00AD63DA" w:rsidP="003E496A">
      <w:pPr>
        <w:spacing w:after="0"/>
        <w:jc w:val="both"/>
      </w:pPr>
      <w:r>
        <w:t xml:space="preserve">Un tirage au sort sera effectué pour désigner les </w:t>
      </w:r>
      <w:r w:rsidR="005B7601">
        <w:t>100</w:t>
      </w:r>
      <w:r w:rsidR="003E496A">
        <w:t xml:space="preserve"> </w:t>
      </w:r>
      <w:r>
        <w:t>gagnants</w:t>
      </w:r>
      <w:r w:rsidR="00B461F2">
        <w:t xml:space="preserve">. </w:t>
      </w:r>
    </w:p>
    <w:p w14:paraId="1A9CEE29" w14:textId="7E73B001" w:rsidR="00C4727F" w:rsidRDefault="00C4727F" w:rsidP="009D307B">
      <w:pPr>
        <w:pStyle w:val="Paragraphedeliste"/>
        <w:numPr>
          <w:ilvl w:val="0"/>
          <w:numId w:val="5"/>
        </w:numPr>
        <w:spacing w:after="0"/>
        <w:jc w:val="both"/>
      </w:pPr>
      <w:r>
        <w:t>Du 1</w:t>
      </w:r>
      <w:r w:rsidRPr="00572A0C">
        <w:rPr>
          <w:vertAlign w:val="superscript"/>
        </w:rPr>
        <w:t>er</w:t>
      </w:r>
      <w:r>
        <w:t xml:space="preserve"> au</w:t>
      </w:r>
      <w:r w:rsidR="00B461F2">
        <w:t> </w:t>
      </w:r>
      <w:r w:rsidR="005B7601">
        <w:t>100</w:t>
      </w:r>
      <w:r w:rsidRPr="00572A0C">
        <w:rPr>
          <w:vertAlign w:val="superscript"/>
        </w:rPr>
        <w:t>ème</w:t>
      </w:r>
      <w:r>
        <w:t xml:space="preserve"> gagnant : </w:t>
      </w:r>
      <w:r w:rsidR="00572A0C">
        <w:t>1 b</w:t>
      </w:r>
      <w:r w:rsidR="005B7601">
        <w:t>on pour 1 barquette d’ailes</w:t>
      </w:r>
      <w:r w:rsidR="00572A0C">
        <w:t xml:space="preserve"> de poulet à partager, hors options et suppléments payants</w:t>
      </w:r>
      <w:r w:rsidR="00572A0C" w:rsidRPr="001D3162">
        <w:t>.</w:t>
      </w:r>
      <w:r w:rsidR="00572A0C">
        <w:t xml:space="preserve"> Coût unitaire d’une barquette : 12,95€ TTC</w:t>
      </w:r>
    </w:p>
    <w:p w14:paraId="6B4B320B" w14:textId="77777777" w:rsidR="00572A0C" w:rsidRPr="001D3162" w:rsidRDefault="00572A0C" w:rsidP="00572A0C">
      <w:pPr>
        <w:pStyle w:val="Paragraphedeliste"/>
        <w:spacing w:after="0"/>
        <w:jc w:val="both"/>
      </w:pPr>
    </w:p>
    <w:p w14:paraId="030703B0" w14:textId="15CE242C" w:rsidR="001D3162" w:rsidRPr="005B7601" w:rsidRDefault="00A81A1B" w:rsidP="005B7601">
      <w:pPr>
        <w:spacing w:after="0"/>
        <w:jc w:val="both"/>
      </w:pPr>
      <w:r w:rsidRPr="00EA32A0">
        <w:t>Les gag</w:t>
      </w:r>
      <w:r w:rsidR="00EA32A0" w:rsidRPr="00EA32A0">
        <w:t>nants seront contactés par Brut Butcher</w:t>
      </w:r>
      <w:r w:rsidR="00A93335" w:rsidRPr="00EA32A0">
        <w:t>,</w:t>
      </w:r>
      <w:r w:rsidR="005B7601">
        <w:t xml:space="preserve"> par</w:t>
      </w:r>
      <w:r w:rsidR="00B51D94">
        <w:t xml:space="preserve"> email</w:t>
      </w:r>
      <w:r w:rsidR="00A93335" w:rsidRPr="00EA32A0">
        <w:t>,</w:t>
      </w:r>
      <w:r w:rsidR="00D55ED7">
        <w:t xml:space="preserve"> </w:t>
      </w:r>
      <w:r w:rsidRPr="00EA32A0">
        <w:t xml:space="preserve">dans un délai de 15 jours à compter de </w:t>
      </w:r>
      <w:r w:rsidR="001D3162">
        <w:t>la fin du Jeu</w:t>
      </w:r>
      <w:r w:rsidRPr="00EA32A0">
        <w:t>, afin que les gains et le processus leur soient communiqués.</w:t>
      </w:r>
      <w:bookmarkStart w:id="0" w:name="_GoBack"/>
      <w:bookmarkEnd w:id="0"/>
    </w:p>
    <w:p w14:paraId="22DCD6FD" w14:textId="77777777" w:rsidR="001D3162" w:rsidRDefault="001D3162" w:rsidP="00CA3190">
      <w:pPr>
        <w:spacing w:after="0"/>
        <w:jc w:val="both"/>
      </w:pPr>
    </w:p>
    <w:p w14:paraId="293E6C01" w14:textId="77777777" w:rsidR="00CA3190" w:rsidRPr="00270995" w:rsidRDefault="00D41B53" w:rsidP="00CA3190">
      <w:pPr>
        <w:spacing w:after="0"/>
        <w:jc w:val="both"/>
      </w:pPr>
      <w:r w:rsidRPr="00270995">
        <w:t>Avant</w:t>
      </w:r>
      <w:r w:rsidR="0088143A" w:rsidRPr="00270995">
        <w:t xml:space="preserve"> la remise des dotations, les gagnants pourront être tenus de justifier leur identité. </w:t>
      </w:r>
      <w:r w:rsidR="00CA3190" w:rsidRPr="00270995">
        <w:t>Tout participant mineur doit obtenir l'autorisation préalable de son représentant légal pour obtenir son lot.</w:t>
      </w:r>
    </w:p>
    <w:p w14:paraId="667A75D3" w14:textId="77777777" w:rsidR="001D3162" w:rsidRDefault="001D3162" w:rsidP="00C549EC">
      <w:pPr>
        <w:spacing w:after="0"/>
        <w:jc w:val="both"/>
      </w:pPr>
    </w:p>
    <w:p w14:paraId="35FA0FC7" w14:textId="124E00C4" w:rsidR="00C549EC" w:rsidRPr="00EA32A0" w:rsidRDefault="00C549EC" w:rsidP="00C549EC">
      <w:pPr>
        <w:spacing w:after="0"/>
        <w:jc w:val="both"/>
      </w:pPr>
      <w:r w:rsidRPr="00270995">
        <w:t>En aucun cas, il ne sera versé la contre-valeur en espèc</w:t>
      </w:r>
      <w:r w:rsidR="00D41B53" w:rsidRPr="00270995">
        <w:t xml:space="preserve">es des dotations. </w:t>
      </w:r>
      <w:r w:rsidR="007C5555">
        <w:t>Brut Butcher</w:t>
      </w:r>
      <w:r w:rsidR="0080644C" w:rsidRPr="00270995">
        <w:t xml:space="preserve"> France </w:t>
      </w:r>
      <w:r w:rsidRPr="00270995">
        <w:t xml:space="preserve">se réserve la faculté de proposer une dotation de valeur </w:t>
      </w:r>
      <w:r w:rsidRPr="00EA32A0">
        <w:t>équivalente ou supérieure si les circonstances l’exigeaient.</w:t>
      </w:r>
    </w:p>
    <w:p w14:paraId="304556AC" w14:textId="42734B01" w:rsidR="008122BE" w:rsidRPr="00681727" w:rsidRDefault="00691C80" w:rsidP="00153ED4">
      <w:pPr>
        <w:pStyle w:val="NormalWeb"/>
        <w:jc w:val="both"/>
        <w:rPr>
          <w:rFonts w:ascii="Calibri" w:hAnsi="Calibri" w:cs="Calibri"/>
          <w:sz w:val="22"/>
          <w:szCs w:val="22"/>
        </w:rPr>
      </w:pPr>
      <w:r w:rsidRPr="00EA32A0">
        <w:rPr>
          <w:rFonts w:ascii="Calibri" w:hAnsi="Calibri" w:cs="Calibri"/>
          <w:sz w:val="22"/>
          <w:szCs w:val="22"/>
        </w:rPr>
        <w:lastRenderedPageBreak/>
        <w:t>Aucun nom de g</w:t>
      </w:r>
      <w:r w:rsidR="008122BE" w:rsidRPr="00EA32A0">
        <w:rPr>
          <w:rFonts w:ascii="Calibri" w:hAnsi="Calibri" w:cs="Calibri"/>
          <w:sz w:val="22"/>
          <w:szCs w:val="22"/>
        </w:rPr>
        <w:t xml:space="preserve">agnant ne sera communiqué par </w:t>
      </w:r>
      <w:r w:rsidR="00A93335" w:rsidRPr="00EA32A0">
        <w:rPr>
          <w:rFonts w:ascii="Calibri" w:hAnsi="Calibri" w:cs="Calibri"/>
          <w:sz w:val="22"/>
          <w:szCs w:val="22"/>
        </w:rPr>
        <w:t>téléphone</w:t>
      </w:r>
      <w:r w:rsidR="008122BE" w:rsidRPr="00EA32A0">
        <w:rPr>
          <w:rFonts w:ascii="Calibri" w:hAnsi="Calibri" w:cs="Calibri"/>
          <w:sz w:val="22"/>
          <w:szCs w:val="22"/>
        </w:rPr>
        <w:t xml:space="preserve">, courrier, courrier </w:t>
      </w:r>
      <w:r w:rsidR="00A93335" w:rsidRPr="00EA32A0">
        <w:rPr>
          <w:rFonts w:ascii="Calibri" w:hAnsi="Calibri" w:cs="Calibri"/>
          <w:sz w:val="22"/>
          <w:szCs w:val="22"/>
        </w:rPr>
        <w:t>électronique</w:t>
      </w:r>
      <w:r w:rsidR="008122BE" w:rsidRPr="00EA32A0">
        <w:rPr>
          <w:rFonts w:ascii="Calibri" w:hAnsi="Calibri" w:cs="Calibri"/>
          <w:sz w:val="22"/>
          <w:szCs w:val="22"/>
        </w:rPr>
        <w:t xml:space="preserve"> ou tout moyen de communication, hormis la confirmation par message privé </w:t>
      </w:r>
      <w:r w:rsidR="00A93335" w:rsidRPr="00EA32A0">
        <w:rPr>
          <w:rFonts w:ascii="Calibri" w:hAnsi="Calibri" w:cs="Calibri"/>
          <w:sz w:val="22"/>
          <w:szCs w:val="22"/>
        </w:rPr>
        <w:t>visés</w:t>
      </w:r>
      <w:r w:rsidR="008122BE" w:rsidRPr="00EA32A0">
        <w:rPr>
          <w:rFonts w:ascii="Calibri" w:hAnsi="Calibri" w:cs="Calibri"/>
          <w:sz w:val="22"/>
          <w:szCs w:val="22"/>
        </w:rPr>
        <w:t xml:space="preserve"> ci-avant</w:t>
      </w:r>
      <w:r w:rsidR="00A93335" w:rsidRPr="00EA32A0">
        <w:rPr>
          <w:rFonts w:ascii="Calibri" w:hAnsi="Calibri" w:cs="Calibri"/>
          <w:sz w:val="22"/>
          <w:szCs w:val="22"/>
        </w:rPr>
        <w:t>.</w:t>
      </w:r>
    </w:p>
    <w:p w14:paraId="40B23FE2" w14:textId="16698617" w:rsidR="00A93335" w:rsidRPr="00681727" w:rsidRDefault="00A93335" w:rsidP="00A93335">
      <w:pPr>
        <w:spacing w:after="0"/>
        <w:jc w:val="both"/>
        <w:rPr>
          <w:rStyle w:val="normaltextrun"/>
          <w:rFonts w:ascii="Calibri" w:eastAsia="Times New Roman" w:hAnsi="Calibri" w:cs="Segoe UI"/>
          <w:color w:val="000000" w:themeColor="text1"/>
          <w:lang w:eastAsia="fr-FR"/>
        </w:rPr>
      </w:pPr>
      <w:r w:rsidRPr="00681727">
        <w:rPr>
          <w:rStyle w:val="normaltextrun"/>
          <w:rFonts w:ascii="Calibri" w:eastAsia="Times New Roman" w:hAnsi="Calibri" w:cs="Segoe UI"/>
          <w:color w:val="000000" w:themeColor="text1"/>
          <w:lang w:eastAsia="fr-FR"/>
        </w:rPr>
        <w:t xml:space="preserve">Le présent règlement pourra être consulté sur le site suivant : </w:t>
      </w:r>
      <w:hyperlink r:id="rId10" w:history="1">
        <w:r w:rsidR="00681727" w:rsidRPr="00757295">
          <w:rPr>
            <w:rStyle w:val="Lienhypertexte"/>
            <w:color w:val="000000" w:themeColor="text1"/>
          </w:rPr>
          <w:t>https://www.brutbutcher.com/</w:t>
        </w:r>
      </w:hyperlink>
      <w:r w:rsidRPr="00757295">
        <w:rPr>
          <w:color w:val="000000" w:themeColor="text1"/>
        </w:rPr>
        <w:t>.</w:t>
      </w:r>
    </w:p>
    <w:p w14:paraId="2A169DD8" w14:textId="51B84AFA" w:rsidR="00A93335" w:rsidRPr="00681727" w:rsidRDefault="00A93335" w:rsidP="00A93335">
      <w:pPr>
        <w:spacing w:after="0"/>
        <w:jc w:val="both"/>
        <w:rPr>
          <w:rStyle w:val="normaltextrun"/>
          <w:rFonts w:ascii="Calibri" w:eastAsia="Times New Roman" w:hAnsi="Calibri" w:cs="Segoe UI"/>
          <w:color w:val="000000" w:themeColor="text1"/>
          <w:lang w:eastAsia="fr-FR"/>
        </w:rPr>
      </w:pPr>
      <w:r w:rsidRPr="00681727">
        <w:rPr>
          <w:rStyle w:val="normaltextrun"/>
          <w:rFonts w:ascii="Calibri" w:eastAsia="Times New Roman" w:hAnsi="Calibri" w:cs="Segoe UI"/>
          <w:color w:val="000000" w:themeColor="text1"/>
          <w:lang w:eastAsia="fr-FR"/>
        </w:rPr>
        <w:t>La participation au Jeu implique l’acception entière et sans réserve du Règlement.</w:t>
      </w:r>
    </w:p>
    <w:p w14:paraId="2621464B" w14:textId="77777777" w:rsidR="00A93335" w:rsidRPr="00DB50F0" w:rsidRDefault="00A93335" w:rsidP="00A93335">
      <w:pPr>
        <w:spacing w:after="0"/>
        <w:jc w:val="both"/>
        <w:rPr>
          <w:rFonts w:ascii="Calibri" w:eastAsia="Times New Roman" w:hAnsi="Calibri" w:cs="Segoe UI"/>
          <w:color w:val="000000" w:themeColor="text1"/>
          <w:highlight w:val="red"/>
          <w:lang w:eastAsia="fr-FR"/>
        </w:rPr>
      </w:pPr>
    </w:p>
    <w:p w14:paraId="210AD855" w14:textId="6DC6095D" w:rsidR="00153ED4" w:rsidRPr="00681727" w:rsidRDefault="00780A05" w:rsidP="00153ED4">
      <w:pPr>
        <w:spacing w:after="0"/>
        <w:jc w:val="both"/>
      </w:pPr>
      <w:r w:rsidRPr="007C5555">
        <w:t xml:space="preserve">La responsabilité de </w:t>
      </w:r>
      <w:r w:rsidR="007C5555" w:rsidRPr="007C5555">
        <w:t>Brut Butcher</w:t>
      </w:r>
      <w:r w:rsidR="0080644C" w:rsidRPr="007C5555">
        <w:t xml:space="preserve"> </w:t>
      </w:r>
      <w:r w:rsidRPr="007C5555">
        <w:t>ne pourra être recherchée en cas d</w:t>
      </w:r>
      <w:r w:rsidR="001B31DC" w:rsidRPr="007C5555">
        <w:t>’événements indépendants de sa volonté, notamment ceux qui priveraient totalement ou partiellement les gagnants du bénéfice de leur dotation</w:t>
      </w:r>
      <w:r w:rsidRPr="007C5555">
        <w:t>.</w:t>
      </w:r>
    </w:p>
    <w:p w14:paraId="18FE0F94" w14:textId="77777777" w:rsidR="00B156CC" w:rsidRDefault="00B156CC" w:rsidP="00153ED4">
      <w:pPr>
        <w:spacing w:after="0"/>
        <w:jc w:val="both"/>
        <w:rPr>
          <w:rStyle w:val="normaltextrun"/>
          <w:rFonts w:ascii="Calibri" w:hAnsi="Calibri" w:cs="Segoe UI"/>
        </w:rPr>
      </w:pPr>
    </w:p>
    <w:p w14:paraId="7D8FA287" w14:textId="452DA771" w:rsidR="00B33E21" w:rsidRPr="00757295" w:rsidRDefault="00B33E21" w:rsidP="00153ED4">
      <w:pPr>
        <w:spacing w:after="0"/>
        <w:jc w:val="both"/>
      </w:pPr>
      <w:r w:rsidRPr="00681727">
        <w:rPr>
          <w:rStyle w:val="normaltextrun"/>
          <w:rFonts w:ascii="Calibri" w:hAnsi="Calibri" w:cs="Segoe UI"/>
        </w:rPr>
        <w:t xml:space="preserve">Nous vous informons que nous mettons en œuvre dans le cadre du présent jeu un dispositif de traitement de vos données personnelles ayant pour finalité exclusive l'organisation dudit jeu et que celles-ci ne seront pas utilisées à d'autres fins, sauf consentement exprès de votre part pour les finalités et la durée associée qui vous seront précisées à ce titre. Vous disposez à l’égard des données personnelles ainsi collectées ou transmises par les participants d’un droit d’information, d’accès et de portabilité, de rectification, d’effacement, de limitation et d’opposition. Pour toute demande d’exercice de l’un de ces droits, question ou </w:t>
      </w:r>
      <w:r w:rsidRPr="00916A14">
        <w:rPr>
          <w:rStyle w:val="normaltextrun"/>
          <w:rFonts w:ascii="Calibri" w:hAnsi="Calibri" w:cs="Segoe UI"/>
        </w:rPr>
        <w:t xml:space="preserve">réclamation au sujet de vos données, vous pouvez vous </w:t>
      </w:r>
      <w:r w:rsidR="00757295">
        <w:rPr>
          <w:rStyle w:val="normaltextrun"/>
          <w:rFonts w:ascii="Calibri" w:hAnsi="Calibri" w:cs="Segoe UI"/>
        </w:rPr>
        <w:t xml:space="preserve">adresser à Mr Coelho </w:t>
      </w:r>
      <w:r w:rsidR="00757295" w:rsidRPr="00757295">
        <w:rPr>
          <w:rStyle w:val="normaltextrun"/>
          <w:rFonts w:ascii="Calibri" w:hAnsi="Calibri" w:cs="Segoe UI"/>
        </w:rPr>
        <w:t>Damien</w:t>
      </w:r>
      <w:r w:rsidRPr="00757295">
        <w:rPr>
          <w:rStyle w:val="normaltextrun"/>
          <w:rFonts w:ascii="Calibri" w:hAnsi="Calibri" w:cs="Segoe UI"/>
        </w:rPr>
        <w:t xml:space="preserve"> par voie postale en écrivant à </w:t>
      </w:r>
      <w:r w:rsidR="007C5555" w:rsidRPr="00757295">
        <w:rPr>
          <w:rStyle w:val="normaltextrun"/>
          <w:rFonts w:ascii="Calibri" w:hAnsi="Calibri" w:cs="Segoe UI"/>
        </w:rPr>
        <w:t>Brut Butcher</w:t>
      </w:r>
      <w:r w:rsidR="00916A14" w:rsidRPr="00757295">
        <w:rPr>
          <w:rStyle w:val="normaltextrun"/>
          <w:rFonts w:ascii="Calibri" w:hAnsi="Calibri" w:cs="Segoe UI"/>
        </w:rPr>
        <w:t xml:space="preserve"> (</w:t>
      </w:r>
      <w:r w:rsidR="00757295" w:rsidRPr="00757295">
        <w:t>4 avenue Jean M</w:t>
      </w:r>
      <w:r w:rsidR="00C4727F">
        <w:t xml:space="preserve">ermoz 42160 Andrézieux-Bouthéon </w:t>
      </w:r>
      <w:r w:rsidR="00916A14" w:rsidRPr="00757295">
        <w:rPr>
          <w:rStyle w:val="normaltextrun"/>
          <w:rFonts w:ascii="Calibri" w:hAnsi="Calibri" w:cs="Segoe UI"/>
        </w:rPr>
        <w:t xml:space="preserve">ou par voie électronique à l’adresse </w:t>
      </w:r>
      <w:r w:rsidR="00757295" w:rsidRPr="00757295">
        <w:rPr>
          <w:rStyle w:val="normaltextrun"/>
          <w:rFonts w:ascii="Calibri" w:hAnsi="Calibri" w:cs="Segoe UI"/>
        </w:rPr>
        <w:t>contact@brutbutcher.fr</w:t>
      </w:r>
      <w:r w:rsidR="00916A14" w:rsidRPr="00757295">
        <w:rPr>
          <w:rStyle w:val="normaltextrun"/>
          <w:rFonts w:ascii="Calibri" w:hAnsi="Calibri" w:cs="Segoe UI"/>
        </w:rPr>
        <w:t>.</w:t>
      </w:r>
      <w:r w:rsidR="00916A14" w:rsidRPr="00757295">
        <w:rPr>
          <w:rStyle w:val="eop"/>
          <w:rFonts w:ascii="Calibri" w:hAnsi="Calibri" w:cs="Segoe UI"/>
        </w:rPr>
        <w:t> </w:t>
      </w:r>
    </w:p>
    <w:p w14:paraId="133E0BFB" w14:textId="77777777" w:rsidR="00DF3AE9" w:rsidRPr="00681727" w:rsidRDefault="00DF3AE9" w:rsidP="00DF3AE9">
      <w:pPr>
        <w:spacing w:after="0"/>
        <w:jc w:val="both"/>
        <w:rPr>
          <w:b/>
          <w:u w:val="single"/>
        </w:rPr>
      </w:pPr>
    </w:p>
    <w:p w14:paraId="38BB4605" w14:textId="77777777" w:rsidR="00CA3190" w:rsidRDefault="00CA3190" w:rsidP="28EA28F8">
      <w:pPr>
        <w:spacing w:after="0"/>
        <w:jc w:val="both"/>
      </w:pPr>
    </w:p>
    <w:sectPr w:rsidR="00CA3190" w:rsidSect="00B461F2">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A7DD5"/>
    <w:multiLevelType w:val="multilevel"/>
    <w:tmpl w:val="6B40E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4C7E48"/>
    <w:multiLevelType w:val="hybridMultilevel"/>
    <w:tmpl w:val="935CC9A6"/>
    <w:lvl w:ilvl="0" w:tplc="E90E64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4B405C"/>
    <w:multiLevelType w:val="hybridMultilevel"/>
    <w:tmpl w:val="0DE20DAC"/>
    <w:lvl w:ilvl="0" w:tplc="F45AB1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862D6D"/>
    <w:multiLevelType w:val="hybridMultilevel"/>
    <w:tmpl w:val="2F6476FE"/>
    <w:lvl w:ilvl="0" w:tplc="6E24E5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6D44D8"/>
    <w:multiLevelType w:val="hybridMultilevel"/>
    <w:tmpl w:val="D32E1A20"/>
    <w:lvl w:ilvl="0" w:tplc="63FE5E1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9FB0064"/>
    <w:multiLevelType w:val="hybridMultilevel"/>
    <w:tmpl w:val="82789A84"/>
    <w:lvl w:ilvl="0" w:tplc="2A8455B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EC"/>
    <w:rsid w:val="000125D3"/>
    <w:rsid w:val="000977AD"/>
    <w:rsid w:val="000A76BF"/>
    <w:rsid w:val="00153ED4"/>
    <w:rsid w:val="001B31DC"/>
    <w:rsid w:val="001C513B"/>
    <w:rsid w:val="001D3162"/>
    <w:rsid w:val="002252F5"/>
    <w:rsid w:val="00246CD9"/>
    <w:rsid w:val="00270995"/>
    <w:rsid w:val="00277185"/>
    <w:rsid w:val="00280A15"/>
    <w:rsid w:val="002F2B2D"/>
    <w:rsid w:val="00385628"/>
    <w:rsid w:val="003C43B9"/>
    <w:rsid w:val="003E3DC1"/>
    <w:rsid w:val="003E496A"/>
    <w:rsid w:val="004275C6"/>
    <w:rsid w:val="004434F5"/>
    <w:rsid w:val="004B6088"/>
    <w:rsid w:val="004D1C38"/>
    <w:rsid w:val="004E575E"/>
    <w:rsid w:val="00510417"/>
    <w:rsid w:val="0053130C"/>
    <w:rsid w:val="00572A0C"/>
    <w:rsid w:val="005B7601"/>
    <w:rsid w:val="005D0696"/>
    <w:rsid w:val="005E286A"/>
    <w:rsid w:val="00632CF1"/>
    <w:rsid w:val="00673E11"/>
    <w:rsid w:val="00681727"/>
    <w:rsid w:val="00691C80"/>
    <w:rsid w:val="007114A4"/>
    <w:rsid w:val="00757295"/>
    <w:rsid w:val="00763BE3"/>
    <w:rsid w:val="00780A05"/>
    <w:rsid w:val="0078565F"/>
    <w:rsid w:val="007C4A66"/>
    <w:rsid w:val="007C5555"/>
    <w:rsid w:val="0080644C"/>
    <w:rsid w:val="008122BE"/>
    <w:rsid w:val="0088143A"/>
    <w:rsid w:val="00916A14"/>
    <w:rsid w:val="009C2F2F"/>
    <w:rsid w:val="00A07B55"/>
    <w:rsid w:val="00A705AD"/>
    <w:rsid w:val="00A81A1B"/>
    <w:rsid w:val="00A90ED6"/>
    <w:rsid w:val="00A93335"/>
    <w:rsid w:val="00AD0D19"/>
    <w:rsid w:val="00AD56E9"/>
    <w:rsid w:val="00AD63DA"/>
    <w:rsid w:val="00B156CC"/>
    <w:rsid w:val="00B23374"/>
    <w:rsid w:val="00B33E21"/>
    <w:rsid w:val="00B34F44"/>
    <w:rsid w:val="00B461F2"/>
    <w:rsid w:val="00B51D94"/>
    <w:rsid w:val="00BF1073"/>
    <w:rsid w:val="00C018FC"/>
    <w:rsid w:val="00C038B8"/>
    <w:rsid w:val="00C44B4B"/>
    <w:rsid w:val="00C4727F"/>
    <w:rsid w:val="00C549EC"/>
    <w:rsid w:val="00C90A57"/>
    <w:rsid w:val="00CA3190"/>
    <w:rsid w:val="00CB1B82"/>
    <w:rsid w:val="00CD6240"/>
    <w:rsid w:val="00CF573D"/>
    <w:rsid w:val="00D05BCF"/>
    <w:rsid w:val="00D14FF0"/>
    <w:rsid w:val="00D4113E"/>
    <w:rsid w:val="00D41489"/>
    <w:rsid w:val="00D41B53"/>
    <w:rsid w:val="00D55ED7"/>
    <w:rsid w:val="00D5685B"/>
    <w:rsid w:val="00DA050F"/>
    <w:rsid w:val="00DA378E"/>
    <w:rsid w:val="00DB50F0"/>
    <w:rsid w:val="00DF3AE9"/>
    <w:rsid w:val="00EA32A0"/>
    <w:rsid w:val="00EA3BBD"/>
    <w:rsid w:val="00EC6F6D"/>
    <w:rsid w:val="00FC6AB3"/>
    <w:rsid w:val="28EA2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4F99"/>
  <w15:docId w15:val="{02E0E014-8250-465C-BA45-EAE01333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25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25D3"/>
    <w:rPr>
      <w:rFonts w:ascii="Segoe UI" w:hAnsi="Segoe UI" w:cs="Segoe UI"/>
      <w:sz w:val="18"/>
      <w:szCs w:val="18"/>
    </w:rPr>
  </w:style>
  <w:style w:type="paragraph" w:styleId="Paragraphedeliste">
    <w:name w:val="List Paragraph"/>
    <w:basedOn w:val="Normal"/>
    <w:uiPriority w:val="34"/>
    <w:qFormat/>
    <w:rsid w:val="0088143A"/>
    <w:pPr>
      <w:ind w:left="720"/>
      <w:contextualSpacing/>
    </w:pPr>
  </w:style>
  <w:style w:type="character" w:styleId="Marquedecommentaire">
    <w:name w:val="annotation reference"/>
    <w:basedOn w:val="Policepardfaut"/>
    <w:uiPriority w:val="99"/>
    <w:semiHidden/>
    <w:unhideWhenUsed/>
    <w:rsid w:val="001B31DC"/>
    <w:rPr>
      <w:sz w:val="16"/>
      <w:szCs w:val="16"/>
    </w:rPr>
  </w:style>
  <w:style w:type="paragraph" w:styleId="Commentaire">
    <w:name w:val="annotation text"/>
    <w:basedOn w:val="Normal"/>
    <w:link w:val="CommentaireCar"/>
    <w:uiPriority w:val="99"/>
    <w:semiHidden/>
    <w:unhideWhenUsed/>
    <w:rsid w:val="001B31DC"/>
    <w:pPr>
      <w:spacing w:line="240" w:lineRule="auto"/>
    </w:pPr>
    <w:rPr>
      <w:sz w:val="20"/>
      <w:szCs w:val="20"/>
    </w:rPr>
  </w:style>
  <w:style w:type="character" w:customStyle="1" w:styleId="CommentaireCar">
    <w:name w:val="Commentaire Car"/>
    <w:basedOn w:val="Policepardfaut"/>
    <w:link w:val="Commentaire"/>
    <w:uiPriority w:val="99"/>
    <w:semiHidden/>
    <w:rsid w:val="001B31DC"/>
    <w:rPr>
      <w:sz w:val="20"/>
      <w:szCs w:val="20"/>
    </w:rPr>
  </w:style>
  <w:style w:type="paragraph" w:styleId="Objetducommentaire">
    <w:name w:val="annotation subject"/>
    <w:basedOn w:val="Commentaire"/>
    <w:next w:val="Commentaire"/>
    <w:link w:val="ObjetducommentaireCar"/>
    <w:uiPriority w:val="99"/>
    <w:semiHidden/>
    <w:unhideWhenUsed/>
    <w:rsid w:val="001B31DC"/>
    <w:rPr>
      <w:b/>
      <w:bCs/>
    </w:rPr>
  </w:style>
  <w:style w:type="character" w:customStyle="1" w:styleId="ObjetducommentaireCar">
    <w:name w:val="Objet du commentaire Car"/>
    <w:basedOn w:val="CommentaireCar"/>
    <w:link w:val="Objetducommentaire"/>
    <w:uiPriority w:val="99"/>
    <w:semiHidden/>
    <w:rsid w:val="001B31DC"/>
    <w:rPr>
      <w:b/>
      <w:bCs/>
      <w:sz w:val="20"/>
      <w:szCs w:val="20"/>
    </w:rPr>
  </w:style>
  <w:style w:type="character" w:styleId="Lienhypertexte">
    <w:name w:val="Hyperlink"/>
    <w:basedOn w:val="Policepardfaut"/>
    <w:uiPriority w:val="99"/>
    <w:unhideWhenUsed/>
    <w:rPr>
      <w:color w:val="0563C1" w:themeColor="hyperlink"/>
      <w:u w:val="single"/>
    </w:rPr>
  </w:style>
  <w:style w:type="character" w:customStyle="1" w:styleId="normaltextrun">
    <w:name w:val="normaltextrun"/>
    <w:basedOn w:val="Policepardfaut"/>
    <w:rsid w:val="00B33E21"/>
  </w:style>
  <w:style w:type="paragraph" w:customStyle="1" w:styleId="paragraph">
    <w:name w:val="paragraph"/>
    <w:basedOn w:val="Normal"/>
    <w:rsid w:val="00B33E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B33E21"/>
  </w:style>
  <w:style w:type="paragraph" w:customStyle="1" w:styleId="Default">
    <w:name w:val="Default"/>
    <w:rsid w:val="00CA3190"/>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DF3AE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995">
      <w:bodyDiv w:val="1"/>
      <w:marLeft w:val="0"/>
      <w:marRight w:val="0"/>
      <w:marTop w:val="0"/>
      <w:marBottom w:val="0"/>
      <w:divBdr>
        <w:top w:val="none" w:sz="0" w:space="0" w:color="auto"/>
        <w:left w:val="none" w:sz="0" w:space="0" w:color="auto"/>
        <w:bottom w:val="none" w:sz="0" w:space="0" w:color="auto"/>
        <w:right w:val="none" w:sz="0" w:space="0" w:color="auto"/>
      </w:divBdr>
    </w:div>
    <w:div w:id="285282137">
      <w:bodyDiv w:val="1"/>
      <w:marLeft w:val="0"/>
      <w:marRight w:val="0"/>
      <w:marTop w:val="0"/>
      <w:marBottom w:val="0"/>
      <w:divBdr>
        <w:top w:val="none" w:sz="0" w:space="0" w:color="auto"/>
        <w:left w:val="none" w:sz="0" w:space="0" w:color="auto"/>
        <w:bottom w:val="none" w:sz="0" w:space="0" w:color="auto"/>
        <w:right w:val="none" w:sz="0" w:space="0" w:color="auto"/>
      </w:divBdr>
    </w:div>
    <w:div w:id="863175938">
      <w:bodyDiv w:val="1"/>
      <w:marLeft w:val="0"/>
      <w:marRight w:val="0"/>
      <w:marTop w:val="0"/>
      <w:marBottom w:val="0"/>
      <w:divBdr>
        <w:top w:val="none" w:sz="0" w:space="0" w:color="auto"/>
        <w:left w:val="none" w:sz="0" w:space="0" w:color="auto"/>
        <w:bottom w:val="none" w:sz="0" w:space="0" w:color="auto"/>
        <w:right w:val="none" w:sz="0" w:space="0" w:color="auto"/>
      </w:divBdr>
    </w:div>
    <w:div w:id="1366830732">
      <w:bodyDiv w:val="1"/>
      <w:marLeft w:val="0"/>
      <w:marRight w:val="0"/>
      <w:marTop w:val="0"/>
      <w:marBottom w:val="0"/>
      <w:divBdr>
        <w:top w:val="none" w:sz="0" w:space="0" w:color="auto"/>
        <w:left w:val="none" w:sz="0" w:space="0" w:color="auto"/>
        <w:bottom w:val="none" w:sz="0" w:space="0" w:color="auto"/>
        <w:right w:val="none" w:sz="0" w:space="0" w:color="auto"/>
      </w:divBdr>
    </w:div>
    <w:div w:id="1809593040">
      <w:bodyDiv w:val="1"/>
      <w:marLeft w:val="0"/>
      <w:marRight w:val="0"/>
      <w:marTop w:val="0"/>
      <w:marBottom w:val="0"/>
      <w:divBdr>
        <w:top w:val="none" w:sz="0" w:space="0" w:color="auto"/>
        <w:left w:val="none" w:sz="0" w:space="0" w:color="auto"/>
        <w:bottom w:val="none" w:sz="0" w:space="0" w:color="auto"/>
        <w:right w:val="none" w:sz="0" w:space="0" w:color="auto"/>
      </w:divBdr>
    </w:div>
    <w:div w:id="1965118167">
      <w:bodyDiv w:val="1"/>
      <w:marLeft w:val="0"/>
      <w:marRight w:val="0"/>
      <w:marTop w:val="0"/>
      <w:marBottom w:val="0"/>
      <w:divBdr>
        <w:top w:val="none" w:sz="0" w:space="0" w:color="auto"/>
        <w:left w:val="none" w:sz="0" w:space="0" w:color="auto"/>
        <w:bottom w:val="none" w:sz="0" w:space="0" w:color="auto"/>
        <w:right w:val="none" w:sz="0" w:space="0" w:color="auto"/>
      </w:divBdr>
      <w:divsChild>
        <w:div w:id="552349054">
          <w:marLeft w:val="0"/>
          <w:marRight w:val="0"/>
          <w:marTop w:val="0"/>
          <w:marBottom w:val="0"/>
          <w:divBdr>
            <w:top w:val="none" w:sz="0" w:space="0" w:color="auto"/>
            <w:left w:val="none" w:sz="0" w:space="0" w:color="auto"/>
            <w:bottom w:val="none" w:sz="0" w:space="0" w:color="auto"/>
            <w:right w:val="none" w:sz="0" w:space="0" w:color="auto"/>
          </w:divBdr>
        </w:div>
        <w:div w:id="1276014302">
          <w:marLeft w:val="0"/>
          <w:marRight w:val="0"/>
          <w:marTop w:val="0"/>
          <w:marBottom w:val="0"/>
          <w:divBdr>
            <w:top w:val="none" w:sz="0" w:space="0" w:color="auto"/>
            <w:left w:val="none" w:sz="0" w:space="0" w:color="auto"/>
            <w:bottom w:val="none" w:sz="0" w:space="0" w:color="auto"/>
            <w:right w:val="none" w:sz="0" w:space="0" w:color="auto"/>
          </w:divBdr>
        </w:div>
      </w:divsChild>
    </w:div>
    <w:div w:id="21208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brutbutcher.co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8DB0593C6A774F8C766EBE8958F709" ma:contentTypeVersion="0" ma:contentTypeDescription="Crée un document." ma:contentTypeScope="" ma:versionID="40ce2d0a220e876f46df9767a5e9ff8d">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Type>10001</Type>
    <SequenceNumber>10000</SequenceNumber>
    <Assembly>CCE.Intranet.Teamsites.MyTeamsiteUpdates, Version=1.0.0.0, Culture=neutral, PublicKeyToken=383676b68c76b9a0</Assembly>
    <Class>CCE.SharePoint.EventReceivers.TeamsiteUpdates</Class>
    <Data/>
    <Filter/>
  </Receiver>
  <Receiver>
    <Name/>
    <Type>10002</Type>
    <SequenceNumber>10000</SequenceNumber>
    <Assembly>CCE.Intranet.Teamsites.MyTeamsiteUpdates, Version=1.0.0.0, Culture=neutral, PublicKeyToken=383676b68c76b9a0</Assembly>
    <Class>CCE.SharePoint.EventReceivers.TeamsiteUpdates</Class>
    <Data/>
    <Filter/>
  </Receiver>
  <Receiver>
    <Name/>
    <Type>3</Type>
    <SequenceNumber>10000</SequenceNumber>
    <Assembly>CCE.Intranet.Teamsites.MyTeamsiteUpdates, Version=1.0.0.0, Culture=neutral, PublicKeyToken=383676b68c76b9a0</Assembly>
    <Class>CCE.SharePoint.EventReceivers.TeamsiteUpdates</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17E6-F95F-4920-81CA-5A260740CC27}">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01E15B0A-FB53-4090-BF3D-6F276A19C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BD6AFB-E188-4E31-BBF7-D3F339A083F8}">
  <ds:schemaRefs>
    <ds:schemaRef ds:uri="http://schemas.microsoft.com/sharepoint/events"/>
  </ds:schemaRefs>
</ds:datastoreItem>
</file>

<file path=customXml/itemProps4.xml><?xml version="1.0" encoding="utf-8"?>
<ds:datastoreItem xmlns:ds="http://schemas.openxmlformats.org/officeDocument/2006/customXml" ds:itemID="{5E563A64-1A20-4DAA-B548-76664284851F}">
  <ds:schemaRefs>
    <ds:schemaRef ds:uri="http://schemas.microsoft.com/sharepoint/v3/contenttype/forms"/>
  </ds:schemaRefs>
</ds:datastoreItem>
</file>

<file path=customXml/itemProps5.xml><?xml version="1.0" encoding="utf-8"?>
<ds:datastoreItem xmlns:ds="http://schemas.openxmlformats.org/officeDocument/2006/customXml" ds:itemID="{8A50815D-88C5-4CC3-993B-DAE9ED03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Damien Coelho</cp:lastModifiedBy>
  <cp:revision>2</cp:revision>
  <cp:lastPrinted>2015-07-20T08:28:00Z</cp:lastPrinted>
  <dcterms:created xsi:type="dcterms:W3CDTF">2023-02-10T10:46:00Z</dcterms:created>
  <dcterms:modified xsi:type="dcterms:W3CDTF">2023-02-10T10:46:00Z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0x010100958DB0593C6A774F8C766EBE8958F709</vt:lpwstr>
  </property>
</Properties>
</file>